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Clue! - The Movie </w:t>
      </w:r>
    </w:p>
    <w:p w:rsidR="00000000" w:rsidDel="00000000" w:rsidP="00000000" w:rsidRDefault="00000000" w:rsidRPr="00000000">
      <w:pPr>
        <w:contextualSpacing w:val="0"/>
      </w:pPr>
      <w:r w:rsidDel="00000000" w:rsidR="00000000" w:rsidRPr="00000000">
        <w:rPr>
          <w:rtl w:val="0"/>
        </w:rPr>
        <w:t xml:space="preserve">How is the atmosphere set in the movie?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Describe the house in the movie? How does it compare to the house that is described in “And Then There Were None?”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How do the characters compare between Clue and “And Then There Were None?” Beside the characters write down who is closest in personality from Clue. Note there are more  characters in ATTWN so do not worry about filling in all of them.</w:t>
      </w:r>
    </w:p>
    <w:p w:rsidR="00000000" w:rsidDel="00000000" w:rsidP="00000000" w:rsidRDefault="00000000" w:rsidRPr="00000000">
      <w:pPr>
        <w:contextualSpacing w:val="0"/>
      </w:pPr>
      <w:r w:rsidDel="00000000" w:rsidR="00000000" w:rsidRPr="00000000">
        <w:rPr>
          <w:rtl w:val="0"/>
        </w:rPr>
      </w:r>
    </w:p>
    <w:tbl>
      <w:tblPr>
        <w:tblStyle w:val="Table1"/>
        <w:bidi w:val="0"/>
        <w:tblW w:w="9363.01452784503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9.007263922518"/>
        <w:gridCol w:w="2289.007263922518"/>
        <w:gridCol w:w="2415"/>
        <w:gridCol w:w="2370"/>
        <w:tblGridChange w:id="0">
          <w:tblGrid>
            <w:gridCol w:w="2289.007263922518"/>
            <w:gridCol w:w="2289.007263922518"/>
            <w:gridCol w:w="2415"/>
            <w:gridCol w:w="237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Character from Clue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Similarities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Differences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Vera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Miss. Brent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General Macarthur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Tony Marston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Dr. Armstrong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Mr. Blore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Philip Lombard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Mrs. Rogers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Mr Rogers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t xml:space="preserve">Clue Versus And Then There Were None</w:t>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Similarities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Differences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t xml:space="preserv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